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Arial" w:hAnsi="Arial"/>
          <w:b/>
        </w:rPr>
      </w:pPr>
      <w:r>
        <w:rPr>
          <w:rFonts w:ascii="Arial" w:hAnsi="Arial"/>
          <w:b/>
        </w:rPr>
      </w:r>
      <w:r>
        <w:rPr>
          <w:rFonts w:ascii="Arial" w:hAnsi="Arial"/>
          <w:b/>
        </w:rPr>
      </w:r>
      <w:r>
        <w:rPr>
          <w:rFonts w:ascii="Arial" w:hAnsi="Arial"/>
          <w:b/>
        </w:rPr>
      </w:r>
    </w:p>
    <w:p>
      <w:pPr>
        <w:jc w:val="center"/>
        <w:widowControl w:val="off"/>
        <w:rPr>
          <w:b/>
          <w:sz w:val="24"/>
        </w:rPr>
      </w:pPr>
      <w:r>
        <w:rPr>
          <w:b/>
          <w:sz w:val="24"/>
          <w:lang w:val="ru-RU"/>
        </w:rPr>
        <w:t xml:space="preserve">Реквизиты для перечисления платежей в федеральный бюджет</w:t>
      </w:r>
      <w:r>
        <w:rPr>
          <w:b/>
          <w:sz w:val="24"/>
          <w:lang w:val="ru-RU"/>
        </w:rPr>
        <w:t xml:space="preserve">, за предоставление </w:t>
      </w:r>
      <w:r>
        <w:rPr>
          <w:b/>
          <w:sz w:val="24"/>
          <w:lang w:val="ru-RU"/>
        </w:rPr>
        <w:t xml:space="preserve">информации из реестра федерального имущества</w:t>
      </w:r>
      <w:r>
        <w:rPr>
          <w:b/>
          <w:sz w:val="24"/>
        </w:rPr>
      </w:r>
      <w:r>
        <w:rPr>
          <w:b/>
          <w:sz w:val="24"/>
        </w:rPr>
      </w:r>
    </w:p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widowControl w:val="off"/>
        <w:tabs>
          <w:tab w:val="left" w:pos="1785" w:leader="none"/>
        </w:tabs>
        <w:rPr>
          <w:sz w:val="24"/>
        </w:rPr>
      </w:pPr>
      <w:r>
        <w:rPr>
          <w:sz w:val="24"/>
          <w:lang w:val="ru-RU"/>
        </w:rPr>
        <w:tab/>
      </w:r>
      <w:r>
        <w:rPr>
          <w:sz w:val="24"/>
        </w:rPr>
      </w:r>
      <w:r>
        <w:rPr>
          <w:sz w:val="24"/>
        </w:rPr>
      </w:r>
    </w:p>
    <w:tbl>
      <w:tblPr>
        <w:tblStyle w:val="866"/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52"/>
        <w:gridCol w:w="454"/>
        <w:gridCol w:w="255"/>
        <w:gridCol w:w="595"/>
        <w:gridCol w:w="227"/>
        <w:gridCol w:w="57"/>
        <w:gridCol w:w="56"/>
        <w:gridCol w:w="57"/>
        <w:gridCol w:w="170"/>
        <w:gridCol w:w="57"/>
        <w:gridCol w:w="57"/>
        <w:gridCol w:w="623"/>
        <w:gridCol w:w="86"/>
        <w:gridCol w:w="567"/>
        <w:gridCol w:w="113"/>
        <w:gridCol w:w="57"/>
        <w:gridCol w:w="651"/>
        <w:gridCol w:w="341"/>
        <w:gridCol w:w="397"/>
        <w:gridCol w:w="142"/>
        <w:gridCol w:w="538"/>
        <w:gridCol w:w="114"/>
        <w:gridCol w:w="482"/>
        <w:gridCol w:w="708"/>
        <w:gridCol w:w="200"/>
        <w:gridCol w:w="906"/>
        <w:gridCol w:w="76"/>
        <w:gridCol w:w="76"/>
      </w:tblGrid>
      <w:tr>
        <w:tblPrEx/>
        <w:trPr>
          <w:trHeight w:val="962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30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4"/>
            </w:pPr>
            <w:r>
              <w:t xml:space="preserve">ИЗВЕЩЕНИЕ</w:t>
            </w:r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УФК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по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Саратовской области (ТУ Росимущества в Саратовс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ко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й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области</w:t>
            </w:r>
            <w:r>
              <w:rPr>
                <w:rFonts w:ascii="XO Thames" w:hAnsi="XO Thames" w:eastAsia="XO Thames" w:cs="XO Thames"/>
                <w:sz w:val="16"/>
                <w:szCs w:val="16"/>
              </w:rPr>
              <w:t xml:space="preserve">)</w:t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6454101145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5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03100643000000016000</w:t>
            </w:r>
            <w:r>
              <w:rPr>
                <w:rFonts w:ascii="Arial" w:hAnsi="Arial"/>
                <w:sz w:val="17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lang w:val="ru-RU"/>
              </w:rPr>
              <w:t xml:space="preserve">ЕКС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40102810845370000052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ОКЦ № 3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ВВГУ Банка России//УФК по Саратовской области </w:t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  <w:r>
              <w:rPr>
                <w:rFonts w:ascii="Arial" w:hAnsi="Arial"/>
                <w:sz w:val="24"/>
                <w:szCs w:val="24"/>
                <w:lang w:val="ru-RU"/>
                <w14:ligatures w14:val="none"/>
              </w:rPr>
            </w:r>
          </w:p>
          <w:p>
            <w:pP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</w:t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016311121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  <w:u w:val="single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лиц. счет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04601А27480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             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u w:val="single"/>
              </w:rPr>
            </w:r>
            <w:r>
              <w:rPr>
                <w:rFonts w:ascii="Arial" w:hAnsi="Arial"/>
                <w:sz w:val="17"/>
                <w:u w:val="single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 КПП 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645401001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</w:t>
            </w:r>
            <w:r>
              <w:rPr>
                <w:rFonts w:ascii="Arial" w:hAnsi="Arial"/>
                <w:sz w:val="17"/>
                <w:lang w:val="en-US"/>
              </w:rPr>
              <w:t xml:space="preserve">11301991016000130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63701000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color w:val="ff0000"/>
                <w:sz w:val="16"/>
                <w:lang w:val="en-US"/>
              </w:rPr>
              <w:t xml:space="preserve">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 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10"/>
        </w:trPr>
        <w:tc>
          <w:tcPr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spacing w:before="120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88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Индекс документа: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pStyle w:val="830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1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555" w:type="dxa"/>
            <w:vAlign w:val="bottom"/>
            <w:textDirection w:val="lrTb"/>
            <w:noWrap w:val="false"/>
          </w:tcPr>
          <w:p>
            <w:pPr>
              <w:pStyle w:val="830"/>
              <w:ind w:right="340"/>
              <w:jc w:val="right"/>
              <w:spacing w:before="120"/>
              <w:widowControl w:val="off"/>
              <w:tabs>
                <w:tab w:val="clear" w:pos="4153" w:leader="none"/>
                <w:tab w:val="clear" w:pos="8306" w:leader="none"/>
              </w:tabs>
              <w:rPr>
                <w:rFonts w:ascii="Arial" w:hAnsi="Arial"/>
                <w:i/>
                <w:sz w:val="17"/>
              </w:rPr>
            </w:pPr>
            <w:r>
              <w:rPr>
                <w:rFonts w:ascii="Arial" w:hAnsi="Arial"/>
                <w:i/>
                <w:sz w:val="17"/>
                <w:lang w:val="ru-RU"/>
              </w:rPr>
              <w:t xml:space="preserve">Форма № ПД-4</w:t>
            </w:r>
            <w:r>
              <w:rPr>
                <w:rFonts w:ascii="Arial" w:hAnsi="Arial"/>
                <w:i/>
                <w:sz w:val="17"/>
              </w:rPr>
            </w:r>
            <w:r>
              <w:rPr>
                <w:rFonts w:ascii="Arial" w:hAnsi="Arial"/>
                <w:i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pStyle w:val="864"/>
            </w:pPr>
            <w:r/>
            <w:r/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26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Наименование получателя платежа: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472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УФК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по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Саратовской области (ТУ Росимущества в Саратовс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ко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й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области</w:t>
            </w:r>
            <w:r>
              <w:rPr>
                <w:rFonts w:ascii="XO Thames" w:hAnsi="XO Thames" w:eastAsia="XO Thames" w:cs="XO Thames"/>
                <w:sz w:val="16"/>
                <w:szCs w:val="16"/>
              </w:rPr>
              <w:t xml:space="preserve">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85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Налоговый орган*: ИНН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60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6454101145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69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Номер счета получателя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21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03100643000000016000</w:t>
            </w:r>
            <w:r>
              <w:rPr>
                <w:rFonts w:ascii="Arial" w:hAnsi="Arial"/>
                <w:sz w:val="17"/>
                <w:lang w:val="en-US"/>
              </w:rPr>
              <w:t xml:space="preserve"> (</w:t>
            </w:r>
            <w:r>
              <w:rPr>
                <w:rFonts w:ascii="Arial" w:hAnsi="Arial"/>
                <w:b/>
                <w:sz w:val="17"/>
                <w:lang w:val="ru-RU"/>
              </w:rPr>
              <w:t xml:space="preserve">ЕКС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40102810845370000052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)</w:t>
            </w:r>
            <w:r>
              <w:rPr>
                <w:rFonts w:ascii="Arial" w:hAnsi="Arial"/>
                <w:sz w:val="17"/>
                <w:lang w:val="ru-RU"/>
              </w:rPr>
              <w:t xml:space="preserve"> </w:t>
            </w:r>
            <w:r>
              <w:rPr>
                <w:rFonts w:ascii="Arial" w:hAnsi="Arial"/>
                <w:sz w:val="17"/>
                <w:lang w:val="ru-RU"/>
              </w:rPr>
              <w:t xml:space="preserve">   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70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банка: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62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ОКЦ № 3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ВВГУ Банка России//УФК по Саратовской области </w:t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</w:p>
          <w:p>
            <w:pP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pPr>
            <w:r>
              <w:rPr>
                <w:rFonts w:ascii="Arial" w:hAnsi="Arial"/>
                <w:sz w:val="16"/>
                <w:szCs w:val="16"/>
                <w:lang w:val="ru-RU"/>
              </w:rPr>
              <w:t xml:space="preserve">г.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Саратов</w:t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  <w:r>
              <w:rPr>
                <w:rFonts w:ascii="Arial" w:hAnsi="Arial"/>
                <w:sz w:val="16"/>
                <w:szCs w:val="16"/>
                <w:lang w:val="ru-RU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5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БИК: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Times New Roman" w:hAnsi="Times New Roman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016311121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977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u w:val="single"/>
                <w:lang w:val="ru-RU"/>
              </w:rPr>
              <w:t xml:space="preserve">        лиц. счет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04601А27480</w:t>
            </w:r>
            <w:r>
              <w:rPr>
                <w:rFonts w:ascii="Arial" w:hAnsi="Arial"/>
                <w:sz w:val="16"/>
                <w:szCs w:val="16"/>
                <w:u w:val="single"/>
                <w:lang w:val="ru-RU"/>
              </w:rPr>
              <w:t xml:space="preserve">               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02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КПП  </w:t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645401001</w:t>
            </w:r>
            <w:r>
              <w:rPr>
                <w:rFonts w:ascii="Arial" w:hAnsi="Arial"/>
                <w:sz w:val="17"/>
                <w:lang w:val="ru-RU"/>
              </w:rPr>
              <w:t xml:space="preserve">  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92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Наименование платежа: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    за предоставление информации из реестра федерального имущества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09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КБК: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371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7"/>
                <w:lang w:val="en-US"/>
              </w:rPr>
              <w:t xml:space="preserve">167</w:t>
            </w:r>
            <w:r>
              <w:rPr>
                <w:rFonts w:ascii="Arial" w:hAnsi="Arial"/>
                <w:sz w:val="17"/>
                <w:lang w:val="en-US"/>
              </w:rPr>
              <w:t xml:space="preserve">11301991016000130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191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Код ОКТМО: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29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en-US"/>
              </w:rPr>
            </w:r>
            <w:r>
              <w:rPr>
                <w:rFonts w:ascii="Arial" w:hAnsi="Arial"/>
                <w:sz w:val="16"/>
                <w:szCs w:val="16"/>
                <w:lang w:val="ru-RU"/>
              </w:rPr>
              <w:t xml:space="preserve">63701000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7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sz w:val="17"/>
                <w:lang w:val="ru-RU"/>
              </w:rPr>
              <w:t xml:space="preserve">Плательщик (Ф.И.О.):</w:t>
            </w:r>
            <w:r>
              <w:rPr>
                <w:rFonts w:ascii="Arial" w:hAnsi="Arial"/>
                <w:b/>
                <w:sz w:val="17"/>
              </w:rPr>
            </w:r>
            <w:r>
              <w:rPr>
                <w:rFonts w:ascii="Arial" w:hAnsi="Arial"/>
                <w:b/>
                <w:sz w:val="17"/>
              </w:rPr>
            </w:r>
          </w:p>
        </w:tc>
        <w:tc>
          <w:tcPr>
            <w:gridSpan w:val="1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93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644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Адрес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7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516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1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5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7910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531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ИНН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10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843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722" w:type="dxa"/>
            <w:vAlign w:val="bottom"/>
            <w:textDirection w:val="lrTb"/>
            <w:noWrap w:val="false"/>
          </w:tcPr>
          <w:p>
            <w:pPr>
              <w:jc w:val="right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№ лицевого счета плательщика: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908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982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restart"/>
            <w:textDirection w:val="lrTb"/>
            <w:noWrap w:val="false"/>
          </w:tcPr>
          <w:p>
            <w:pPr>
              <w:pStyle w:val="864"/>
              <w:spacing w:before="120"/>
              <w:widowControl w:val="off"/>
            </w:pPr>
            <w:r>
              <w:t xml:space="preserve">КВИТАНЦИЯ</w:t>
            </w:r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5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8"/>
              </w:rPr>
            </w:pP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  <w:r>
              <w:rPr>
                <w:rFonts w:ascii="Arial" w:hAnsi="Arial"/>
                <w:sz w:val="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419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Платеж</w:t>
            </w:r>
            <w:r>
              <w:rPr>
                <w:rFonts w:ascii="Arial" w:hAnsi="Arial"/>
                <w:sz w:val="16"/>
                <w:lang w:val="ru-RU"/>
              </w:rPr>
              <w:br/>
            </w:r>
            <w:r>
              <w:rPr>
                <w:rFonts w:ascii="Arial" w:hAnsi="Arial"/>
                <w:sz w:val="16"/>
                <w:lang w:val="ru-RU"/>
              </w:rPr>
              <w:t xml:space="preserve">по сроку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Сумма налога (сбора)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Пеня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Штраф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textDirection w:val="lrTb"/>
            <w:noWrap w:val="false"/>
          </w:tcPr>
          <w:p>
            <w:pPr>
              <w:jc w:val="center"/>
              <w:spacing w:before="120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  <w:lang w:val="ru-RU"/>
              </w:rPr>
              <w:t xml:space="preserve">Итого к уплате</w:t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0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30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7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141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  <w:r>
              <w:rPr>
                <w:rFonts w:ascii="Arial" w:hAnsi="Arial"/>
                <w:sz w:val="16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48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6"/>
                <w:lang w:val="en-US"/>
              </w:rPr>
              <w:t xml:space="preserve">4</w:t>
            </w:r>
            <w:r>
              <w:rPr>
                <w:rFonts w:ascii="Arial" w:hAnsi="Arial"/>
                <w:sz w:val="16"/>
                <w:lang w:val="ru-RU"/>
              </w:rPr>
              <w:t xml:space="preserve">00 руб за 1 объект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  <w:lang w:val="ru-RU"/>
              </w:rPr>
              <w:t xml:space="preserve">КАССИР</w:t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1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28" w:type="dxa"/>
              <w:right w:w="28" w:type="dxa"/>
            </w:tcMar>
            <w:tcW w:w="4820" w:type="dxa"/>
            <w:vAlign w:val="bottom"/>
            <w:textDirection w:val="lrTb"/>
            <w:noWrap w:val="false"/>
          </w:tcPr>
          <w:p>
            <w:pPr>
              <w:ind w:left="57" w:firstLine="0"/>
              <w:widowControl w:val="off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Плательщик </w:t>
            </w:r>
            <w:r>
              <w:rPr>
                <w:rFonts w:ascii="Arial" w:hAnsi="Arial"/>
                <w:sz w:val="18"/>
                <w:lang w:val="ru-RU"/>
              </w:rPr>
              <w:t xml:space="preserve">(подпись):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gridSpan w:val="8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3166" w:type="dxa"/>
            <w:vAlign w:val="bottom"/>
            <w:textDirection w:val="lrTb"/>
            <w:noWrap w:val="false"/>
          </w:tcPr>
          <w:p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b/>
                <w:sz w:val="18"/>
                <w:lang w:val="ru-RU"/>
              </w:rPr>
              <w:t xml:space="preserve">Дата:</w: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2552" w:type="dxa"/>
            <w:textDirection w:val="lrTb"/>
            <w:noWrap w:val="false"/>
          </w:tcPr>
          <w:p>
            <w:pPr>
              <w:rPr>
                <w:rFonts w:ascii="Arial" w:hAnsi="Arial"/>
                <w:sz w:val="17"/>
              </w:rPr>
            </w:pP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  <w:r>
              <w:rPr>
                <w:rFonts w:ascii="Arial" w:hAnsi="Arial"/>
                <w:sz w:val="17"/>
              </w:rPr>
            </w:r>
          </w:p>
        </w:tc>
        <w:tc>
          <w:tcPr>
            <w:gridSpan w:val="26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Mar>
              <w:left w:w="28" w:type="dxa"/>
              <w:right w:w="28" w:type="dxa"/>
            </w:tcMar>
            <w:tcW w:w="7986" w:type="dxa"/>
            <w:vAlign w:val="bottom"/>
            <w:textDirection w:val="lrTb"/>
            <w:noWrap w:val="false"/>
          </w:tcPr>
          <w:p>
            <w:pPr>
              <w:spacing w:after="120"/>
              <w:widowControl w:val="off"/>
              <w:rPr>
                <w:rFonts w:ascii="Arial" w:hAnsi="Arial"/>
                <w:i/>
                <w:sz w:val="13"/>
              </w:rPr>
            </w:pPr>
            <w:r>
              <w:rPr>
                <w:rFonts w:ascii="Arial" w:hAnsi="Arial"/>
                <w:i/>
                <w:sz w:val="13"/>
                <w:lang w:val="ru-RU"/>
              </w:rPr>
              <w:t xml:space="preserve">* или иной государственный орган исполнительной власти, осуществляющий контроль за поступлением платежа</w:t>
            </w:r>
            <w:r>
              <w:rPr>
                <w:rFonts w:ascii="Arial" w:hAnsi="Arial"/>
                <w:i/>
                <w:sz w:val="13"/>
              </w:rPr>
            </w:r>
            <w:r>
              <w:rPr>
                <w:rFonts w:ascii="Arial" w:hAnsi="Arial"/>
                <w:i/>
                <w:sz w:val="13"/>
              </w:rPr>
            </w:r>
          </w:p>
        </w:tc>
        <w:tc>
          <w:tcPr>
            <w:tcMar>
              <w:left w:w="28" w:type="dxa"/>
              <w:right w:w="28" w:type="dxa"/>
            </w:tcMar>
            <w:tcW w:w="76" w:type="dxa"/>
            <w:textDirection w:val="lrTb"/>
            <w:noWrap w:val="false"/>
          </w:tcPr>
          <w:p>
            <w:r/>
            <w:r/>
          </w:p>
        </w:tc>
      </w:tr>
    </w:tbl>
    <w:p>
      <w:pPr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pPr>
        <w:ind w:left="0" w:firstLine="567"/>
        <w:jc w:val="both"/>
        <w:spacing w:line="276" w:lineRule="auto"/>
        <w:widowControl w:val="off"/>
        <w:rPr>
          <w:sz w:val="28"/>
        </w:rPr>
      </w:pPr>
      <w:r>
        <w:rPr>
          <w:sz w:val="28"/>
          <w:szCs w:val="28"/>
          <w:lang w:val="ru-RU"/>
        </w:rPr>
        <w:t xml:space="preserve">Расчётный счет </w:t>
      </w:r>
      <w:r>
        <w:rPr>
          <w:sz w:val="28"/>
          <w:szCs w:val="28"/>
          <w:lang w:val="ru-RU"/>
        </w:rPr>
        <w:t xml:space="preserve">03100643000000016000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 xml:space="preserve">ОКЦ № 3 ВВГУ Банка России//УФК по Саратовской области</w:t>
      </w:r>
      <w:r>
        <w:rPr>
          <w:sz w:val="28"/>
          <w:szCs w:val="28"/>
          <w:lang w:val="ru-RU"/>
        </w:rPr>
        <w:t xml:space="preserve">,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Единый казначейский счет (</w:t>
      </w:r>
      <w:r>
        <w:rPr>
          <w:sz w:val="28"/>
          <w:szCs w:val="28"/>
          <w:lang w:val="ru-RU"/>
        </w:rPr>
        <w:t xml:space="preserve">ЕКС</w:t>
      </w:r>
      <w:r>
        <w:rPr>
          <w:sz w:val="28"/>
          <w:szCs w:val="28"/>
          <w:lang w:val="ru-RU"/>
        </w:rPr>
        <w:t xml:space="preserve">)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40102810845370000052</w:t>
      </w:r>
      <w:r>
        <w:rPr>
          <w:sz w:val="28"/>
          <w:szCs w:val="28"/>
          <w:lang w:val="ru-RU"/>
        </w:rPr>
        <w:t xml:space="preserve">,</w:t>
      </w:r>
      <w:r>
        <w:rPr>
          <w:sz w:val="28"/>
          <w:szCs w:val="28"/>
          <w:lang w:val="ru-RU"/>
        </w:rPr>
        <w:t xml:space="preserve">                       ИНН </w:t>
      </w:r>
      <w:r>
        <w:rPr>
          <w:sz w:val="28"/>
          <w:szCs w:val="28"/>
          <w:lang w:val="ru-RU"/>
        </w:rPr>
        <w:t xml:space="preserve">6454101145</w:t>
      </w:r>
      <w:r>
        <w:rPr>
          <w:sz w:val="28"/>
          <w:szCs w:val="28"/>
          <w:lang w:val="ru-RU"/>
        </w:rPr>
        <w:t xml:space="preserve">, КПП </w:t>
      </w:r>
      <w:r>
        <w:rPr>
          <w:sz w:val="28"/>
          <w:szCs w:val="28"/>
          <w:lang w:val="ru-RU"/>
        </w:rPr>
        <w:t xml:space="preserve">645401001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 xml:space="preserve">УФК по Саратовской области (ТУ Росимущества в Саратовской области)</w:t>
      </w:r>
      <w:r>
        <w:rPr>
          <w:sz w:val="28"/>
          <w:szCs w:val="28"/>
          <w:lang w:val="ru-RU"/>
        </w:rPr>
        <w:t xml:space="preserve">, КБК </w:t>
      </w:r>
      <w:r>
        <w:rPr>
          <w:sz w:val="28"/>
          <w:szCs w:val="28"/>
          <w:lang w:val="ru-RU"/>
        </w:rPr>
        <w:t xml:space="preserve">16711301991016000130</w:t>
      </w:r>
      <w:r>
        <w:rPr>
          <w:sz w:val="28"/>
          <w:szCs w:val="28"/>
          <w:lang w:val="ru-RU"/>
        </w:rPr>
        <w:t xml:space="preserve">, ОКТМО </w:t>
      </w:r>
      <w:r>
        <w:rPr>
          <w:sz w:val="28"/>
          <w:szCs w:val="28"/>
          <w:lang w:val="ru-RU"/>
        </w:rPr>
        <w:t xml:space="preserve">63701000</w:t>
      </w:r>
      <w:r>
        <w:rPr>
          <w:sz w:val="28"/>
          <w:szCs w:val="28"/>
          <w:lang w:val="ru-RU"/>
        </w:rPr>
        <w:t xml:space="preserve">,                                     БИК </w:t>
      </w:r>
      <w:r>
        <w:rPr>
          <w:sz w:val="28"/>
          <w:szCs w:val="28"/>
          <w:lang w:val="ru-RU"/>
        </w:rPr>
        <w:t xml:space="preserve">016311121, Лицевой счет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04601А27480</w:t>
      </w:r>
      <w:r>
        <w:rPr>
          <w:sz w:val="28"/>
          <w:szCs w:val="28"/>
          <w:lang w:val="ru-RU"/>
        </w:rPr>
        <w:t xml:space="preserve">. В назначении платежа указать </w:t>
      </w:r>
      <w:r>
        <w:rPr>
          <w:sz w:val="28"/>
          <w:szCs w:val="28"/>
          <w:lang w:val="ru-RU"/>
        </w:rPr>
        <w:t xml:space="preserve">«</w:t>
      </w:r>
      <w:r>
        <w:rPr>
          <w:sz w:val="28"/>
          <w:lang w:val="ru-RU"/>
        </w:rPr>
        <w:t xml:space="preserve">Прочие доходы от оказания платных услуг (работ) </w:t>
      </w:r>
      <w:r>
        <w:rPr>
          <w:sz w:val="28"/>
          <w:lang w:val="ru-RU"/>
        </w:rPr>
        <w:t xml:space="preserve">получателями средств федерального бюджета</w:t>
      </w:r>
      <w:r>
        <w:rPr>
          <w:sz w:val="28"/>
          <w:lang w:val="ru-RU"/>
        </w:rPr>
        <w:t xml:space="preserve">».</w:t>
      </w:r>
      <w:r/>
      <w:r>
        <w:rPr>
          <w:sz w:val="28"/>
          <w:szCs w:val="28"/>
          <w:lang w:val="ru-RU"/>
        </w:rPr>
      </w:r>
      <w:r>
        <w:rPr>
          <w:sz w:val="28"/>
        </w:rPr>
      </w:r>
    </w:p>
    <w:p>
      <w:pPr>
        <w:rPr>
          <w:sz w:val="24"/>
        </w:rPr>
      </w:pPr>
      <w:r>
        <w:rPr>
          <w:sz w:val="24"/>
          <w:lang w:val="ru-RU"/>
        </w:rPr>
        <w:tab/>
        <w:t xml:space="preserve">                                                                                                                          </w:t>
      </w:r>
      <w:r>
        <w:rPr>
          <w:sz w:val="24"/>
          <w:lang w:val="ru-RU"/>
        </w:rPr>
        <w:tab/>
      </w:r>
      <w:r>
        <w:rPr>
          <w:sz w:val="16"/>
          <w:lang w:val="ru-RU"/>
        </w:rPr>
        <w:t xml:space="preserve">дата заявления/запроса</w:t>
      </w:r>
      <w:r>
        <w:rPr>
          <w:sz w:val="24"/>
        </w:rPr>
      </w:r>
      <w:r>
        <w:rPr>
          <w:sz w:val="24"/>
        </w:rPr>
      </w:r>
    </w:p>
    <w:sectPr>
      <w:footnotePr/>
      <w:endnotePr/>
      <w:type w:val="nextPage"/>
      <w:pgSz w:w="11906" w:h="16838" w:orient="portrait"/>
      <w:pgMar w:top="680" w:right="737" w:bottom="680" w:left="851" w:header="397" w:footer="397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Tahoma">
    <w:panose1 w:val="020B0604030504040204"/>
  </w:font>
  <w:font w:name="XO Thames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000000"/>
        <w:lang w:val="ru-RU" w:eastAsia="zh-CN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55">
    <w:name w:val="Heading 1 Char"/>
    <w:basedOn w:val="825"/>
    <w:link w:val="8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2 Char"/>
    <w:basedOn w:val="825"/>
    <w:link w:val="865"/>
    <w:uiPriority w:val="9"/>
    <w:rPr>
      <w:rFonts w:ascii="Liberation Sans" w:hAnsi="Liberation Sans" w:eastAsia="Liberation Sans" w:cs="Liberation Sans"/>
      <w:sz w:val="34"/>
    </w:rPr>
  </w:style>
  <w:style w:type="character" w:styleId="657">
    <w:name w:val="Heading 3 Char"/>
    <w:basedOn w:val="825"/>
    <w:link w:val="829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58">
    <w:name w:val="Heading 4 Char"/>
    <w:basedOn w:val="825"/>
    <w:link w:val="86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59">
    <w:name w:val="Heading 5 Char"/>
    <w:basedOn w:val="825"/>
    <w:link w:val="83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0">
    <w:name w:val="Heading 6"/>
    <w:basedOn w:val="815"/>
    <w:next w:val="815"/>
    <w:link w:val="66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1">
    <w:name w:val="Heading 6 Char"/>
    <w:basedOn w:val="825"/>
    <w:link w:val="66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2">
    <w:name w:val="Heading 7"/>
    <w:basedOn w:val="815"/>
    <w:next w:val="815"/>
    <w:link w:val="66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3">
    <w:name w:val="Heading 7 Char"/>
    <w:basedOn w:val="825"/>
    <w:link w:val="66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4">
    <w:name w:val="Heading 8"/>
    <w:basedOn w:val="815"/>
    <w:next w:val="815"/>
    <w:link w:val="66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5">
    <w:name w:val="Heading 8 Char"/>
    <w:basedOn w:val="825"/>
    <w:link w:val="66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66">
    <w:name w:val="Heading 9"/>
    <w:basedOn w:val="815"/>
    <w:next w:val="815"/>
    <w:link w:val="66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67">
    <w:name w:val="Heading 9 Char"/>
    <w:basedOn w:val="825"/>
    <w:link w:val="66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68">
    <w:name w:val="List Paragraph"/>
    <w:basedOn w:val="815"/>
    <w:uiPriority w:val="34"/>
    <w:qFormat/>
    <w:pPr>
      <w:contextualSpacing/>
      <w:ind w:left="720"/>
    </w:pPr>
  </w:style>
  <w:style w:type="paragraph" w:styleId="669">
    <w:name w:val="No Spacing"/>
    <w:uiPriority w:val="1"/>
    <w:qFormat/>
    <w:pPr>
      <w:spacing w:before="0" w:after="0" w:line="240" w:lineRule="auto"/>
    </w:pPr>
  </w:style>
  <w:style w:type="character" w:styleId="670">
    <w:name w:val="Title Char"/>
    <w:basedOn w:val="825"/>
    <w:link w:val="861"/>
    <w:uiPriority w:val="10"/>
    <w:rPr>
      <w:sz w:val="48"/>
      <w:szCs w:val="48"/>
    </w:rPr>
  </w:style>
  <w:style w:type="character" w:styleId="671">
    <w:name w:val="Subtitle Char"/>
    <w:basedOn w:val="825"/>
    <w:link w:val="857"/>
    <w:uiPriority w:val="11"/>
    <w:rPr>
      <w:sz w:val="24"/>
      <w:szCs w:val="24"/>
    </w:rPr>
  </w:style>
  <w:style w:type="paragraph" w:styleId="672">
    <w:name w:val="Quote"/>
    <w:basedOn w:val="815"/>
    <w:next w:val="815"/>
    <w:link w:val="673"/>
    <w:uiPriority w:val="29"/>
    <w:qFormat/>
    <w:pPr>
      <w:ind w:left="720" w:right="720"/>
    </w:pPr>
    <w:rPr>
      <w:i/>
    </w:rPr>
  </w:style>
  <w:style w:type="character" w:styleId="673">
    <w:name w:val="Quote Char"/>
    <w:link w:val="672"/>
    <w:uiPriority w:val="29"/>
    <w:rPr>
      <w:i/>
    </w:rPr>
  </w:style>
  <w:style w:type="paragraph" w:styleId="674">
    <w:name w:val="Intense Quote"/>
    <w:basedOn w:val="815"/>
    <w:next w:val="815"/>
    <w:link w:val="67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5">
    <w:name w:val="Intense Quote Char"/>
    <w:link w:val="674"/>
    <w:uiPriority w:val="30"/>
    <w:rPr>
      <w:i/>
    </w:rPr>
  </w:style>
  <w:style w:type="character" w:styleId="676">
    <w:name w:val="Header Char"/>
    <w:basedOn w:val="825"/>
    <w:link w:val="831"/>
    <w:uiPriority w:val="99"/>
  </w:style>
  <w:style w:type="character" w:styleId="677">
    <w:name w:val="Footer Char"/>
    <w:basedOn w:val="825"/>
    <w:link w:val="859"/>
    <w:uiPriority w:val="99"/>
  </w:style>
  <w:style w:type="paragraph" w:styleId="678">
    <w:name w:val="Caption"/>
    <w:basedOn w:val="815"/>
    <w:next w:val="815"/>
    <w:link w:val="67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9">
    <w:name w:val="Caption Char"/>
    <w:basedOn w:val="825"/>
    <w:link w:val="678"/>
    <w:uiPriority w:val="35"/>
    <w:rPr>
      <w:b/>
      <w:bCs/>
      <w:color w:val="4f81bd" w:themeColor="accent1"/>
      <w:sz w:val="18"/>
      <w:szCs w:val="18"/>
    </w:rPr>
  </w:style>
  <w:style w:type="table" w:styleId="680">
    <w:name w:val="Table Grid"/>
    <w:basedOn w:val="86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1">
    <w:name w:val="Table Grid Light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2">
    <w:name w:val="Plain Table 1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3">
    <w:name w:val="Plain Table 2"/>
    <w:basedOn w:val="86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84">
    <w:name w:val="Plain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85">
    <w:name w:val="Plain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Plain Table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7">
    <w:name w:val="Grid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9">
    <w:name w:val="Grid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0">
    <w:name w:val="Grid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1">
    <w:name w:val="Grid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Grid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Grid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9">
    <w:name w:val="Grid Table 4 - Accent 1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0">
    <w:name w:val="Grid Table 4 - Accent 2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1">
    <w:name w:val="Grid Table 4 - Accent 3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2">
    <w:name w:val="Grid Table 4 - Accent 4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3">
    <w:name w:val="Grid Table 4 - Accent 5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14">
    <w:name w:val="Grid Table 4 - Accent 6"/>
    <w:basedOn w:val="86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15">
    <w:name w:val="Grid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6">
    <w:name w:val="Grid Table 5 Dark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17">
    <w:name w:val="Grid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18">
    <w:name w:val="Grid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19">
    <w:name w:val="Grid Table 5 Dark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0">
    <w:name w:val="Grid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1">
    <w:name w:val="Grid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22">
    <w:name w:val="Grid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3">
    <w:name w:val="Grid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24">
    <w:name w:val="Grid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25">
    <w:name w:val="Grid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26">
    <w:name w:val="Grid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27">
    <w:name w:val="Grid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8">
    <w:name w:val="Grid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29">
    <w:name w:val="Grid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1 Light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List Table 1 Light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List Table 1 Light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List Table 1 Light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List Table 1 Light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44">
    <w:name w:val="List Table 2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45">
    <w:name w:val="List Table 2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6">
    <w:name w:val="List Table 2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7">
    <w:name w:val="List Table 2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8">
    <w:name w:val="List Table 2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9">
    <w:name w:val="List Table 2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0">
    <w:name w:val="List Table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3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3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3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3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3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3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4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4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4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4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4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5 Dark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5">
    <w:name w:val="List Table 5 Dark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6">
    <w:name w:val="List Table 5 Dark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7">
    <w:name w:val="List Table 5 Dark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8">
    <w:name w:val="List Table 5 Dark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69">
    <w:name w:val="List Table 5 Dark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0">
    <w:name w:val="List Table 5 Dark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1">
    <w:name w:val="List Table 6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2">
    <w:name w:val="List Table 6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3">
    <w:name w:val="List Table 6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74">
    <w:name w:val="List Table 6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75">
    <w:name w:val="List Table 6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6">
    <w:name w:val="List Table 6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7">
    <w:name w:val="List Table 6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8">
    <w:name w:val="List Table 7 Colorful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79">
    <w:name w:val="List Table 7 Colorful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0">
    <w:name w:val="List Table 7 Colorful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1">
    <w:name w:val="List Table 7 Colorful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82">
    <w:name w:val="List Table 7 Colorful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83">
    <w:name w:val="List Table 7 Colorful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84">
    <w:name w:val="List Table 7 Colorful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85">
    <w:name w:val="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6">
    <w:name w:val="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7">
    <w:name w:val="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8">
    <w:name w:val="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9">
    <w:name w:val="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0">
    <w:name w:val="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1">
    <w:name w:val="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2">
    <w:name w:val="Bordered &amp; Lined - Accent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Bordered &amp; Lined - Accent 1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4">
    <w:name w:val="Bordered &amp; Lined - Accent 2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5">
    <w:name w:val="Bordered &amp; Lined - Accent 3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6">
    <w:name w:val="Bordered &amp; Lined - Accent 4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7">
    <w:name w:val="Bordered &amp; Lined - Accent 5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8">
    <w:name w:val="Bordered &amp; Lined - Accent 6"/>
    <w:basedOn w:val="86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99">
    <w:name w:val="Bordered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0">
    <w:name w:val="Bordered - Accent 1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1">
    <w:name w:val="Bordered - Accent 2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2">
    <w:name w:val="Bordered - Accent 3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3">
    <w:name w:val="Bordered - Accent 4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04">
    <w:name w:val="Bordered - Accent 5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05">
    <w:name w:val="Bordered - Accent 6"/>
    <w:basedOn w:val="86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06">
    <w:name w:val="footnote text"/>
    <w:basedOn w:val="815"/>
    <w:link w:val="807"/>
    <w:uiPriority w:val="99"/>
    <w:semiHidden/>
    <w:unhideWhenUsed/>
    <w:pPr>
      <w:spacing w:after="40" w:line="240" w:lineRule="auto"/>
    </w:pPr>
    <w:rPr>
      <w:sz w:val="18"/>
    </w:rPr>
  </w:style>
  <w:style w:type="character" w:styleId="807">
    <w:name w:val="Footnote Text Char"/>
    <w:link w:val="806"/>
    <w:uiPriority w:val="99"/>
    <w:rPr>
      <w:sz w:val="18"/>
    </w:rPr>
  </w:style>
  <w:style w:type="character" w:styleId="808">
    <w:name w:val="footnote reference"/>
    <w:basedOn w:val="825"/>
    <w:uiPriority w:val="99"/>
    <w:unhideWhenUsed/>
    <w:rPr>
      <w:vertAlign w:val="superscript"/>
    </w:rPr>
  </w:style>
  <w:style w:type="paragraph" w:styleId="809">
    <w:name w:val="endnote text"/>
    <w:basedOn w:val="815"/>
    <w:link w:val="810"/>
    <w:uiPriority w:val="99"/>
    <w:semiHidden/>
    <w:unhideWhenUsed/>
    <w:pPr>
      <w:spacing w:after="0" w:line="240" w:lineRule="auto"/>
    </w:pPr>
    <w:rPr>
      <w:sz w:val="20"/>
    </w:rPr>
  </w:style>
  <w:style w:type="character" w:styleId="810">
    <w:name w:val="Endnote Text Char"/>
    <w:link w:val="809"/>
    <w:uiPriority w:val="99"/>
    <w:rPr>
      <w:sz w:val="20"/>
    </w:rPr>
  </w:style>
  <w:style w:type="character" w:styleId="811">
    <w:name w:val="endnote reference"/>
    <w:basedOn w:val="825"/>
    <w:uiPriority w:val="99"/>
    <w:semiHidden/>
    <w:unhideWhenUsed/>
    <w:rPr>
      <w:vertAlign w:val="superscript"/>
    </w:rPr>
  </w:style>
  <w:style w:type="paragraph" w:styleId="812">
    <w:name w:val="TOC Heading"/>
    <w:uiPriority w:val="39"/>
    <w:unhideWhenUsed/>
  </w:style>
  <w:style w:type="paragraph" w:styleId="813">
    <w:name w:val="table of figures"/>
    <w:basedOn w:val="815"/>
    <w:next w:val="815"/>
    <w:uiPriority w:val="99"/>
    <w:unhideWhenUsed/>
    <w:pPr>
      <w:spacing w:after="0" w:afterAutospacing="0"/>
    </w:pPr>
  </w:style>
  <w:style w:type="paragraph" w:styleId="814" w:default="1">
    <w:name w:val="Normal"/>
    <w:link w:val="815"/>
    <w:uiPriority w:val="0"/>
    <w:qFormat/>
  </w:style>
  <w:style w:type="character" w:styleId="815" w:default="1">
    <w:name w:val="Normal"/>
    <w:link w:val="814"/>
  </w:style>
  <w:style w:type="paragraph" w:styleId="816">
    <w:name w:val="toc 2"/>
    <w:next w:val="814"/>
    <w:link w:val="817"/>
    <w:uiPriority w:val="39"/>
    <w:pPr>
      <w:ind w:left="200" w:firstLine="0"/>
      <w:jc w:val="left"/>
      <w:widowControl w:val="off"/>
    </w:pPr>
    <w:rPr>
      <w:rFonts w:ascii="XO Thames" w:hAnsi="XO Thames"/>
      <w:sz w:val="28"/>
    </w:rPr>
  </w:style>
  <w:style w:type="character" w:styleId="817">
    <w:name w:val="toc 2"/>
    <w:link w:val="816"/>
    <w:rPr>
      <w:rFonts w:ascii="XO Thames" w:hAnsi="XO Thames"/>
      <w:sz w:val="28"/>
    </w:rPr>
  </w:style>
  <w:style w:type="paragraph" w:styleId="818">
    <w:name w:val="toc 4"/>
    <w:next w:val="814"/>
    <w:link w:val="819"/>
    <w:uiPriority w:val="39"/>
    <w:pPr>
      <w:ind w:left="600" w:firstLine="0"/>
      <w:jc w:val="left"/>
      <w:widowControl w:val="off"/>
    </w:pPr>
    <w:rPr>
      <w:rFonts w:ascii="XO Thames" w:hAnsi="XO Thames"/>
      <w:sz w:val="28"/>
    </w:rPr>
  </w:style>
  <w:style w:type="character" w:styleId="819">
    <w:name w:val="toc 4"/>
    <w:link w:val="818"/>
    <w:rPr>
      <w:rFonts w:ascii="XO Thames" w:hAnsi="XO Thames"/>
      <w:sz w:val="28"/>
    </w:rPr>
  </w:style>
  <w:style w:type="paragraph" w:styleId="820">
    <w:name w:val="toc 6"/>
    <w:next w:val="814"/>
    <w:link w:val="821"/>
    <w:uiPriority w:val="39"/>
    <w:pPr>
      <w:ind w:left="1000" w:firstLine="0"/>
      <w:jc w:val="left"/>
      <w:widowControl w:val="off"/>
    </w:pPr>
    <w:rPr>
      <w:rFonts w:ascii="XO Thames" w:hAnsi="XO Thames"/>
      <w:sz w:val="28"/>
    </w:rPr>
  </w:style>
  <w:style w:type="character" w:styleId="821">
    <w:name w:val="toc 6"/>
    <w:link w:val="820"/>
    <w:rPr>
      <w:rFonts w:ascii="XO Thames" w:hAnsi="XO Thames"/>
      <w:sz w:val="28"/>
    </w:rPr>
  </w:style>
  <w:style w:type="paragraph" w:styleId="822">
    <w:name w:val="toc 7"/>
    <w:next w:val="814"/>
    <w:link w:val="823"/>
    <w:uiPriority w:val="39"/>
    <w:pPr>
      <w:ind w:left="1200" w:firstLine="0"/>
      <w:jc w:val="left"/>
      <w:widowControl w:val="off"/>
    </w:pPr>
    <w:rPr>
      <w:rFonts w:ascii="XO Thames" w:hAnsi="XO Thames"/>
      <w:sz w:val="28"/>
    </w:rPr>
  </w:style>
  <w:style w:type="character" w:styleId="823">
    <w:name w:val="toc 7"/>
    <w:link w:val="822"/>
    <w:rPr>
      <w:rFonts w:ascii="XO Thames" w:hAnsi="XO Thames"/>
      <w:sz w:val="28"/>
    </w:rPr>
  </w:style>
  <w:style w:type="paragraph" w:styleId="824">
    <w:name w:val="Default Paragraph Font"/>
    <w:link w:val="825"/>
  </w:style>
  <w:style w:type="character" w:styleId="825">
    <w:name w:val="Default Paragraph Font"/>
    <w:link w:val="824"/>
  </w:style>
  <w:style w:type="paragraph" w:styleId="826">
    <w:name w:val="Endnote"/>
    <w:link w:val="827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27">
    <w:name w:val="Endnote"/>
    <w:link w:val="826"/>
    <w:rPr>
      <w:rFonts w:ascii="XO Thames" w:hAnsi="XO Thames"/>
      <w:sz w:val="22"/>
    </w:rPr>
  </w:style>
  <w:style w:type="paragraph" w:styleId="828">
    <w:name w:val="Heading 3"/>
    <w:next w:val="814"/>
    <w:link w:val="829"/>
    <w:uiPriority w:val="9"/>
    <w:qFormat/>
    <w:pPr>
      <w:jc w:val="both"/>
      <w:spacing w:before="120" w:after="120"/>
      <w:widowControl w:val="off"/>
      <w:outlineLvl w:val="2"/>
    </w:pPr>
    <w:rPr>
      <w:rFonts w:ascii="XO Thames" w:hAnsi="XO Thames"/>
      <w:b/>
      <w:sz w:val="26"/>
    </w:rPr>
  </w:style>
  <w:style w:type="character" w:styleId="829">
    <w:name w:val="Heading 3"/>
    <w:link w:val="828"/>
    <w:rPr>
      <w:rFonts w:ascii="XO Thames" w:hAnsi="XO Thames"/>
      <w:b/>
      <w:sz w:val="26"/>
    </w:rPr>
  </w:style>
  <w:style w:type="paragraph" w:styleId="830">
    <w:name w:val="Header"/>
    <w:basedOn w:val="814"/>
    <w:link w:val="831"/>
    <w:pPr>
      <w:widowControl w:val="off"/>
      <w:tabs>
        <w:tab w:val="center" w:pos="4153" w:leader="none"/>
        <w:tab w:val="right" w:pos="8306" w:leader="none"/>
      </w:tabs>
    </w:pPr>
  </w:style>
  <w:style w:type="character" w:styleId="831">
    <w:name w:val="Header"/>
    <w:basedOn w:val="815"/>
    <w:link w:val="830"/>
  </w:style>
  <w:style w:type="paragraph" w:styleId="832">
    <w:name w:val="toc 3"/>
    <w:next w:val="814"/>
    <w:link w:val="833"/>
    <w:uiPriority w:val="39"/>
    <w:pPr>
      <w:ind w:left="400" w:firstLine="0"/>
      <w:jc w:val="left"/>
      <w:widowControl w:val="off"/>
    </w:pPr>
    <w:rPr>
      <w:rFonts w:ascii="XO Thames" w:hAnsi="XO Thames"/>
      <w:sz w:val="28"/>
    </w:rPr>
  </w:style>
  <w:style w:type="character" w:styleId="833">
    <w:name w:val="toc 3"/>
    <w:link w:val="832"/>
    <w:rPr>
      <w:rFonts w:ascii="XO Thames" w:hAnsi="XO Thames"/>
      <w:sz w:val="28"/>
    </w:rPr>
  </w:style>
  <w:style w:type="paragraph" w:styleId="834">
    <w:name w:val="Heading 5"/>
    <w:next w:val="814"/>
    <w:link w:val="835"/>
    <w:uiPriority w:val="9"/>
    <w:qFormat/>
    <w:pPr>
      <w:jc w:val="both"/>
      <w:spacing w:before="120" w:after="120"/>
      <w:widowControl w:val="off"/>
      <w:outlineLvl w:val="4"/>
    </w:pPr>
    <w:rPr>
      <w:rFonts w:ascii="XO Thames" w:hAnsi="XO Thames"/>
      <w:b/>
      <w:sz w:val="22"/>
    </w:rPr>
  </w:style>
  <w:style w:type="character" w:styleId="835">
    <w:name w:val="Heading 5"/>
    <w:link w:val="834"/>
    <w:rPr>
      <w:rFonts w:ascii="XO Thames" w:hAnsi="XO Thames"/>
      <w:b/>
      <w:sz w:val="22"/>
    </w:rPr>
  </w:style>
  <w:style w:type="paragraph" w:styleId="836">
    <w:name w:val="Heading 1"/>
    <w:basedOn w:val="814"/>
    <w:next w:val="814"/>
    <w:link w:val="837"/>
    <w:uiPriority w:val="9"/>
    <w:qFormat/>
    <w:pPr>
      <w:keepNext/>
      <w:widowControl w:val="off"/>
      <w:outlineLvl w:val="0"/>
    </w:pPr>
    <w:rPr>
      <w:sz w:val="24"/>
    </w:rPr>
  </w:style>
  <w:style w:type="character" w:styleId="837">
    <w:name w:val="Heading 1"/>
    <w:basedOn w:val="815"/>
    <w:link w:val="836"/>
    <w:rPr>
      <w:sz w:val="24"/>
    </w:rPr>
  </w:style>
  <w:style w:type="paragraph" w:styleId="838">
    <w:name w:val="Hyperlink"/>
    <w:link w:val="839"/>
    <w:rPr>
      <w:color w:val="0000ff"/>
      <w:u w:val="single"/>
    </w:rPr>
  </w:style>
  <w:style w:type="character" w:styleId="839">
    <w:name w:val="Hyperlink"/>
    <w:link w:val="838"/>
    <w:rPr>
      <w:color w:val="0000ff"/>
      <w:u w:val="single"/>
    </w:rPr>
  </w:style>
  <w:style w:type="paragraph" w:styleId="840">
    <w:name w:val="Footnote"/>
    <w:link w:val="841"/>
    <w:pPr>
      <w:ind w:left="0" w:firstLine="851"/>
      <w:jc w:val="both"/>
      <w:widowControl w:val="off"/>
    </w:pPr>
    <w:rPr>
      <w:rFonts w:ascii="XO Thames" w:hAnsi="XO Thames"/>
      <w:sz w:val="22"/>
    </w:rPr>
  </w:style>
  <w:style w:type="character" w:styleId="841">
    <w:name w:val="Footnote"/>
    <w:link w:val="840"/>
    <w:rPr>
      <w:rFonts w:ascii="XO Thames" w:hAnsi="XO Thames"/>
      <w:sz w:val="22"/>
    </w:rPr>
  </w:style>
  <w:style w:type="paragraph" w:styleId="842">
    <w:name w:val="toc 1"/>
    <w:next w:val="814"/>
    <w:link w:val="843"/>
    <w:uiPriority w:val="39"/>
    <w:pPr>
      <w:ind w:left="0" w:firstLine="0"/>
      <w:jc w:val="left"/>
      <w:widowControl w:val="off"/>
    </w:pPr>
    <w:rPr>
      <w:rFonts w:ascii="XO Thames" w:hAnsi="XO Thames"/>
      <w:b/>
      <w:sz w:val="28"/>
    </w:rPr>
  </w:style>
  <w:style w:type="character" w:styleId="843">
    <w:name w:val="toc 1"/>
    <w:link w:val="842"/>
    <w:rPr>
      <w:rFonts w:ascii="XO Thames" w:hAnsi="XO Thames"/>
      <w:b/>
      <w:sz w:val="28"/>
    </w:rPr>
  </w:style>
  <w:style w:type="paragraph" w:styleId="844">
    <w:name w:val="Header and Footer"/>
    <w:link w:val="845"/>
    <w:pPr>
      <w:jc w:val="both"/>
      <w:spacing w:line="240" w:lineRule="auto"/>
      <w:widowControl w:val="off"/>
    </w:pPr>
    <w:rPr>
      <w:rFonts w:ascii="XO Thames" w:hAnsi="XO Thames"/>
      <w:sz w:val="28"/>
    </w:rPr>
  </w:style>
  <w:style w:type="character" w:styleId="845">
    <w:name w:val="Header and Footer"/>
    <w:link w:val="844"/>
    <w:rPr>
      <w:rFonts w:ascii="XO Thames" w:hAnsi="XO Thames"/>
      <w:sz w:val="28"/>
    </w:rPr>
  </w:style>
  <w:style w:type="paragraph" w:styleId="846">
    <w:name w:val="toc 9"/>
    <w:next w:val="814"/>
    <w:link w:val="847"/>
    <w:uiPriority w:val="39"/>
    <w:pPr>
      <w:ind w:left="1600" w:firstLine="0"/>
      <w:jc w:val="left"/>
      <w:widowControl w:val="off"/>
    </w:pPr>
    <w:rPr>
      <w:rFonts w:ascii="XO Thames" w:hAnsi="XO Thames"/>
      <w:sz w:val="28"/>
    </w:rPr>
  </w:style>
  <w:style w:type="character" w:styleId="847">
    <w:name w:val="toc 9"/>
    <w:link w:val="846"/>
    <w:rPr>
      <w:rFonts w:ascii="XO Thames" w:hAnsi="XO Thames"/>
      <w:sz w:val="28"/>
    </w:rPr>
  </w:style>
  <w:style w:type="paragraph" w:styleId="848">
    <w:name w:val="Normal_0"/>
    <w:link w:val="849"/>
    <w:pPr>
      <w:spacing w:before="100" w:after="100"/>
      <w:widowControl w:val="off"/>
    </w:pPr>
    <w:rPr>
      <w:sz w:val="24"/>
    </w:rPr>
  </w:style>
  <w:style w:type="character" w:styleId="849">
    <w:name w:val="Normal_0"/>
    <w:link w:val="848"/>
    <w:rPr>
      <w:sz w:val="24"/>
    </w:rPr>
  </w:style>
  <w:style w:type="paragraph" w:styleId="850">
    <w:name w:val="toc 8"/>
    <w:next w:val="814"/>
    <w:link w:val="851"/>
    <w:uiPriority w:val="39"/>
    <w:pPr>
      <w:ind w:left="1400" w:firstLine="0"/>
      <w:jc w:val="left"/>
      <w:widowControl w:val="off"/>
    </w:pPr>
    <w:rPr>
      <w:rFonts w:ascii="XO Thames" w:hAnsi="XO Thames"/>
      <w:sz w:val="28"/>
    </w:rPr>
  </w:style>
  <w:style w:type="character" w:styleId="851">
    <w:name w:val="toc 8"/>
    <w:link w:val="850"/>
    <w:rPr>
      <w:rFonts w:ascii="XO Thames" w:hAnsi="XO Thames"/>
      <w:sz w:val="28"/>
    </w:rPr>
  </w:style>
  <w:style w:type="paragraph" w:styleId="852">
    <w:name w:val="Balloon Text"/>
    <w:basedOn w:val="814"/>
    <w:link w:val="853"/>
    <w:rPr>
      <w:rFonts w:ascii="Tahoma" w:hAnsi="Tahoma"/>
      <w:sz w:val="16"/>
    </w:rPr>
  </w:style>
  <w:style w:type="character" w:styleId="853">
    <w:name w:val="Balloon Text"/>
    <w:basedOn w:val="815"/>
    <w:link w:val="852"/>
    <w:rPr>
      <w:rFonts w:ascii="Tahoma" w:hAnsi="Tahoma"/>
      <w:sz w:val="16"/>
    </w:rPr>
  </w:style>
  <w:style w:type="paragraph" w:styleId="854">
    <w:name w:val="toc 5"/>
    <w:next w:val="814"/>
    <w:link w:val="855"/>
    <w:uiPriority w:val="39"/>
    <w:pPr>
      <w:ind w:left="800" w:firstLine="0"/>
      <w:jc w:val="left"/>
      <w:widowControl w:val="off"/>
    </w:pPr>
    <w:rPr>
      <w:rFonts w:ascii="XO Thames" w:hAnsi="XO Thames"/>
      <w:sz w:val="28"/>
    </w:rPr>
  </w:style>
  <w:style w:type="character" w:styleId="855">
    <w:name w:val="toc 5"/>
    <w:link w:val="854"/>
    <w:rPr>
      <w:rFonts w:ascii="XO Thames" w:hAnsi="XO Thames"/>
      <w:sz w:val="28"/>
    </w:rPr>
  </w:style>
  <w:style w:type="paragraph" w:styleId="856">
    <w:name w:val="Subtitle"/>
    <w:next w:val="814"/>
    <w:link w:val="857"/>
    <w:uiPriority w:val="11"/>
    <w:qFormat/>
    <w:pPr>
      <w:jc w:val="both"/>
      <w:widowControl w:val="off"/>
    </w:pPr>
    <w:rPr>
      <w:rFonts w:ascii="XO Thames" w:hAnsi="XO Thames"/>
      <w:i/>
      <w:sz w:val="24"/>
    </w:rPr>
  </w:style>
  <w:style w:type="character" w:styleId="857">
    <w:name w:val="Subtitle"/>
    <w:link w:val="856"/>
    <w:rPr>
      <w:rFonts w:ascii="XO Thames" w:hAnsi="XO Thames"/>
      <w:i/>
      <w:sz w:val="24"/>
    </w:rPr>
  </w:style>
  <w:style w:type="paragraph" w:styleId="858">
    <w:name w:val="Footer"/>
    <w:basedOn w:val="814"/>
    <w:link w:val="859"/>
    <w:pPr>
      <w:widowControl w:val="off"/>
      <w:tabs>
        <w:tab w:val="center" w:pos="4153" w:leader="none"/>
        <w:tab w:val="right" w:pos="8306" w:leader="none"/>
      </w:tabs>
    </w:pPr>
  </w:style>
  <w:style w:type="character" w:styleId="859">
    <w:name w:val="Footer"/>
    <w:basedOn w:val="815"/>
    <w:link w:val="858"/>
  </w:style>
  <w:style w:type="paragraph" w:styleId="860">
    <w:name w:val="Title"/>
    <w:next w:val="814"/>
    <w:link w:val="861"/>
    <w:uiPriority w:val="10"/>
    <w:qFormat/>
    <w:pPr>
      <w:jc w:val="center"/>
      <w:spacing w:before="567" w:after="567"/>
      <w:widowControl w:val="off"/>
    </w:pPr>
    <w:rPr>
      <w:rFonts w:ascii="XO Thames" w:hAnsi="XO Thames"/>
      <w:b/>
      <w:caps/>
      <w:sz w:val="40"/>
    </w:rPr>
  </w:style>
  <w:style w:type="character" w:styleId="861">
    <w:name w:val="Title"/>
    <w:link w:val="860"/>
    <w:rPr>
      <w:rFonts w:ascii="XO Thames" w:hAnsi="XO Thames"/>
      <w:b/>
      <w:caps/>
      <w:sz w:val="40"/>
    </w:rPr>
  </w:style>
  <w:style w:type="paragraph" w:styleId="862">
    <w:name w:val="Heading 4"/>
    <w:next w:val="814"/>
    <w:link w:val="863"/>
    <w:uiPriority w:val="9"/>
    <w:qFormat/>
    <w:pPr>
      <w:jc w:val="both"/>
      <w:spacing w:before="120" w:after="120"/>
      <w:widowControl w:val="off"/>
      <w:outlineLvl w:val="3"/>
    </w:pPr>
    <w:rPr>
      <w:rFonts w:ascii="XO Thames" w:hAnsi="XO Thames"/>
      <w:b/>
      <w:sz w:val="24"/>
    </w:rPr>
  </w:style>
  <w:style w:type="character" w:styleId="863">
    <w:name w:val="Heading 4"/>
    <w:link w:val="862"/>
    <w:rPr>
      <w:rFonts w:ascii="XO Thames" w:hAnsi="XO Thames"/>
      <w:b/>
      <w:sz w:val="24"/>
    </w:rPr>
  </w:style>
  <w:style w:type="paragraph" w:styleId="864">
    <w:name w:val="Heading 2"/>
    <w:basedOn w:val="814"/>
    <w:next w:val="814"/>
    <w:link w:val="865"/>
    <w:uiPriority w:val="9"/>
    <w:qFormat/>
    <w:pPr>
      <w:jc w:val="center"/>
      <w:keepNext/>
      <w:widowControl w:val="off"/>
      <w:outlineLvl w:val="1"/>
    </w:pPr>
    <w:rPr>
      <w:rFonts w:ascii="Arial" w:hAnsi="Arial"/>
      <w:b/>
      <w:sz w:val="17"/>
    </w:rPr>
  </w:style>
  <w:style w:type="character" w:styleId="865">
    <w:name w:val="Heading 2"/>
    <w:basedOn w:val="815"/>
    <w:link w:val="864"/>
    <w:rPr>
      <w:rFonts w:ascii="Arial" w:hAnsi="Arial"/>
      <w:b/>
      <w:sz w:val="17"/>
    </w:rPr>
  </w:style>
  <w:style w:type="table" w:styleId="866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7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alena.chursina</cp:lastModifiedBy>
  <cp:revision>4</cp:revision>
  <dcterms:created xsi:type="dcterms:W3CDTF">2025-09-11T11:24:29Z</dcterms:created>
  <dcterms:modified xsi:type="dcterms:W3CDTF">2026-07-21T07:35:31Z</dcterms:modified>
</cp:coreProperties>
</file>